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3C10" w14:textId="77777777" w:rsidR="00083267" w:rsidRDefault="00266139" w:rsidP="008266E2">
      <w:pPr>
        <w:spacing w:after="0"/>
        <w:jc w:val="center"/>
        <w:rPr>
          <w:b/>
          <w:color w:val="1F497D"/>
          <w:sz w:val="32"/>
        </w:rPr>
      </w:pPr>
      <w:r w:rsidRPr="0012042F">
        <w:rPr>
          <w:b/>
          <w:color w:val="1F497D"/>
          <w:sz w:val="32"/>
        </w:rPr>
        <w:t>PROMET</w:t>
      </w:r>
      <w:r w:rsidR="00D60A2B">
        <w:rPr>
          <w:b/>
          <w:color w:val="1F497D"/>
          <w:sz w:val="32"/>
        </w:rPr>
        <w:t xml:space="preserve"> </w:t>
      </w:r>
      <w:r w:rsidR="00083267" w:rsidRPr="00083267">
        <w:rPr>
          <w:b/>
          <w:color w:val="1F497D"/>
          <w:sz w:val="32"/>
        </w:rPr>
        <w:t>PRIBOR</w:t>
      </w:r>
      <w:r w:rsidR="00083267">
        <w:rPr>
          <w:b/>
          <w:color w:val="1F497D"/>
          <w:sz w:val="32"/>
        </w:rPr>
        <w:t>OM I DRUGIM</w:t>
      </w:r>
      <w:r w:rsidR="00083267" w:rsidRPr="00083267">
        <w:rPr>
          <w:b/>
          <w:color w:val="1F497D"/>
          <w:sz w:val="32"/>
        </w:rPr>
        <w:t xml:space="preserve"> PROIZVOD</w:t>
      </w:r>
      <w:r w:rsidR="00083267">
        <w:rPr>
          <w:b/>
          <w:color w:val="1F497D"/>
          <w:sz w:val="32"/>
        </w:rPr>
        <w:t>IM</w:t>
      </w:r>
      <w:r w:rsidR="00083267" w:rsidRPr="00083267">
        <w:rPr>
          <w:b/>
          <w:color w:val="1F497D"/>
          <w:sz w:val="32"/>
        </w:rPr>
        <w:t>A ZA UPORABU U VETERINARSTVU</w:t>
      </w:r>
    </w:p>
    <w:p w14:paraId="7529F8FE" w14:textId="77777777" w:rsidR="00D60A2B" w:rsidRPr="006C66E2" w:rsidRDefault="00D60A2B" w:rsidP="008266E2">
      <w:pPr>
        <w:spacing w:after="0"/>
        <w:jc w:val="center"/>
        <w:rPr>
          <w:b/>
          <w:color w:val="1F497D"/>
        </w:rPr>
      </w:pPr>
    </w:p>
    <w:p w14:paraId="6642178A" w14:textId="7094DD25" w:rsidR="00D60A2B" w:rsidRPr="006C66E2" w:rsidRDefault="00D60A2B" w:rsidP="00491A6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3C71"/>
          <w:sz w:val="22"/>
          <w:szCs w:val="22"/>
        </w:rPr>
      </w:pPr>
      <w:r w:rsidRPr="006C66E2">
        <w:rPr>
          <w:rFonts w:ascii="Arial" w:hAnsi="Arial" w:cs="Arial"/>
          <w:color w:val="003C71"/>
          <w:sz w:val="22"/>
          <w:szCs w:val="22"/>
        </w:rPr>
        <w:t xml:space="preserve">Područje pribora i drugih proizvoda za uporabu u veterinarstvu (engl. </w:t>
      </w:r>
      <w:proofErr w:type="spellStart"/>
      <w:r w:rsidRPr="006C66E2">
        <w:rPr>
          <w:rFonts w:ascii="Arial" w:hAnsi="Arial" w:cs="Arial"/>
          <w:i/>
          <w:iCs/>
          <w:color w:val="003C71"/>
          <w:sz w:val="22"/>
          <w:szCs w:val="22"/>
        </w:rPr>
        <w:t>veterinary</w:t>
      </w:r>
      <w:proofErr w:type="spellEnd"/>
      <w:r w:rsidRPr="006C66E2">
        <w:rPr>
          <w:rFonts w:ascii="Arial" w:hAnsi="Arial" w:cs="Arial"/>
          <w:i/>
          <w:iCs/>
          <w:color w:val="003C71"/>
          <w:sz w:val="22"/>
          <w:szCs w:val="22"/>
        </w:rPr>
        <w:t xml:space="preserve"> </w:t>
      </w:r>
      <w:proofErr w:type="spellStart"/>
      <w:r w:rsidRPr="006C66E2">
        <w:rPr>
          <w:rFonts w:ascii="Arial" w:hAnsi="Arial" w:cs="Arial"/>
          <w:i/>
          <w:iCs/>
          <w:color w:val="003C71"/>
          <w:sz w:val="22"/>
          <w:szCs w:val="22"/>
        </w:rPr>
        <w:t>devices</w:t>
      </w:r>
      <w:proofErr w:type="spellEnd"/>
      <w:r w:rsidRPr="006C66E2">
        <w:rPr>
          <w:rFonts w:ascii="Arial" w:hAnsi="Arial" w:cs="Arial"/>
          <w:i/>
          <w:iCs/>
          <w:color w:val="003C71"/>
          <w:sz w:val="22"/>
          <w:szCs w:val="22"/>
        </w:rPr>
        <w:t xml:space="preserve">, </w:t>
      </w:r>
      <w:proofErr w:type="spellStart"/>
      <w:r w:rsidRPr="006C66E2">
        <w:rPr>
          <w:rFonts w:ascii="Arial" w:hAnsi="Arial" w:cs="Arial"/>
          <w:i/>
          <w:iCs/>
          <w:color w:val="003C71"/>
          <w:sz w:val="22"/>
          <w:szCs w:val="22"/>
        </w:rPr>
        <w:t>non</w:t>
      </w:r>
      <w:proofErr w:type="spellEnd"/>
      <w:r w:rsidRPr="006C66E2">
        <w:rPr>
          <w:rFonts w:ascii="Arial" w:hAnsi="Arial" w:cs="Arial"/>
          <w:i/>
          <w:iCs/>
          <w:color w:val="003C71"/>
          <w:sz w:val="22"/>
          <w:szCs w:val="22"/>
        </w:rPr>
        <w:t xml:space="preserve"> </w:t>
      </w:r>
      <w:proofErr w:type="spellStart"/>
      <w:r w:rsidRPr="006C66E2">
        <w:rPr>
          <w:rFonts w:ascii="Arial" w:hAnsi="Arial" w:cs="Arial"/>
          <w:i/>
          <w:iCs/>
          <w:color w:val="003C71"/>
          <w:sz w:val="22"/>
          <w:szCs w:val="22"/>
        </w:rPr>
        <w:t>medicinal</w:t>
      </w:r>
      <w:proofErr w:type="spellEnd"/>
      <w:r w:rsidRPr="006C66E2">
        <w:rPr>
          <w:rFonts w:ascii="Arial" w:hAnsi="Arial" w:cs="Arial"/>
          <w:i/>
          <w:iCs/>
          <w:color w:val="003C71"/>
          <w:sz w:val="22"/>
          <w:szCs w:val="22"/>
        </w:rPr>
        <w:t xml:space="preserve"> </w:t>
      </w:r>
      <w:proofErr w:type="spellStart"/>
      <w:r w:rsidRPr="006C66E2">
        <w:rPr>
          <w:rFonts w:ascii="Arial" w:hAnsi="Arial" w:cs="Arial"/>
          <w:i/>
          <w:iCs/>
          <w:color w:val="003C71"/>
          <w:sz w:val="22"/>
          <w:szCs w:val="22"/>
        </w:rPr>
        <w:t>products</w:t>
      </w:r>
      <w:proofErr w:type="spellEnd"/>
      <w:r w:rsidRPr="006C66E2">
        <w:rPr>
          <w:rFonts w:ascii="Arial" w:hAnsi="Arial" w:cs="Arial"/>
          <w:color w:val="003C71"/>
          <w:sz w:val="22"/>
          <w:szCs w:val="22"/>
        </w:rPr>
        <w:t xml:space="preserve">) propisano je odredbama Poglavlja XI. Pribor i drugi proizvodi za uporabu u veterinarstvu, </w:t>
      </w:r>
      <w:r w:rsidR="00E0223E" w:rsidRPr="00E0223E">
        <w:rPr>
          <w:rFonts w:ascii="Arial" w:hAnsi="Arial" w:cs="Arial"/>
          <w:color w:val="003C71"/>
          <w:sz w:val="22"/>
          <w:szCs w:val="22"/>
        </w:rPr>
        <w:t xml:space="preserve">Zakona o veterinarsko-medicinskim proizvodima </w:t>
      </w:r>
      <w:r w:rsidR="00E0223E">
        <w:rPr>
          <w:rFonts w:ascii="Arial" w:hAnsi="Arial" w:cs="Arial"/>
          <w:color w:val="003C71"/>
          <w:sz w:val="22"/>
          <w:szCs w:val="22"/>
        </w:rPr>
        <w:t>(dalje Zakon)</w:t>
      </w:r>
      <w:r w:rsidR="00E0223E" w:rsidRPr="00E0223E">
        <w:rPr>
          <w:rFonts w:ascii="Arial" w:hAnsi="Arial" w:cs="Arial"/>
          <w:color w:val="003C71"/>
          <w:sz w:val="22"/>
          <w:szCs w:val="22"/>
        </w:rPr>
        <w:t xml:space="preserve"> </w:t>
      </w:r>
      <w:r w:rsidR="00E0223E" w:rsidRPr="00E0223E">
        <w:rPr>
          <w:rFonts w:ascii="Arial" w:hAnsi="Arial" w:cs="Arial"/>
          <w:color w:val="003C71"/>
          <w:sz w:val="22"/>
          <w:szCs w:val="22"/>
        </w:rPr>
        <w:t>(Narodne novine broj 84/08, 56/13, 94/13, 15/15 i 32/19)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. </w:t>
      </w:r>
    </w:p>
    <w:p w14:paraId="108DFF4C" w14:textId="77777777" w:rsidR="00D60A2B" w:rsidRPr="006C66E2" w:rsidRDefault="00D60A2B" w:rsidP="00491A6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3C71"/>
          <w:sz w:val="22"/>
          <w:szCs w:val="22"/>
        </w:rPr>
      </w:pPr>
      <w:r w:rsidRPr="006C66E2">
        <w:rPr>
          <w:rFonts w:ascii="Arial" w:hAnsi="Arial" w:cs="Arial"/>
          <w:color w:val="003C71"/>
          <w:sz w:val="22"/>
          <w:szCs w:val="22"/>
        </w:rPr>
        <w:t xml:space="preserve">Navedeni Zakon propisuje da, sukladno: </w:t>
      </w:r>
    </w:p>
    <w:p w14:paraId="3287CB3F" w14:textId="77777777" w:rsidR="00D60A2B" w:rsidRPr="006C66E2" w:rsidRDefault="00D60A2B" w:rsidP="0051661E">
      <w:pPr>
        <w:pStyle w:val="StandardWeb"/>
        <w:numPr>
          <w:ilvl w:val="0"/>
          <w:numId w:val="5"/>
        </w:numPr>
        <w:spacing w:before="60" w:beforeAutospacing="0" w:after="60" w:afterAutospacing="0"/>
        <w:ind w:left="425" w:hanging="357"/>
        <w:jc w:val="both"/>
        <w:rPr>
          <w:rFonts w:ascii="Arial" w:hAnsi="Arial" w:cs="Arial"/>
          <w:color w:val="003C71"/>
          <w:sz w:val="22"/>
          <w:szCs w:val="22"/>
        </w:rPr>
      </w:pPr>
      <w:r w:rsidRPr="006C66E2">
        <w:rPr>
          <w:rFonts w:ascii="Arial" w:hAnsi="Arial" w:cs="Arial"/>
          <w:color w:val="003C71"/>
          <w:sz w:val="22"/>
          <w:szCs w:val="22"/>
        </w:rPr>
        <w:t>članku 81.a</w:t>
      </w:r>
      <w:r w:rsidR="00F43435">
        <w:rPr>
          <w:rFonts w:ascii="Arial" w:hAnsi="Arial" w:cs="Arial"/>
          <w:color w:val="003C71"/>
          <w:sz w:val="22"/>
          <w:szCs w:val="22"/>
        </w:rPr>
        <w:t>,</w:t>
      </w:r>
      <w:r w:rsidR="001D2F05">
        <w:rPr>
          <w:rFonts w:ascii="Arial" w:hAnsi="Arial" w:cs="Arial"/>
          <w:color w:val="003C71"/>
          <w:sz w:val="22"/>
          <w:szCs w:val="22"/>
        </w:rPr>
        <w:t xml:space="preserve"> 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pravne ili fizičke osobe koje </w:t>
      </w:r>
      <w:r w:rsidRPr="006C66E2">
        <w:rPr>
          <w:rFonts w:ascii="Arial" w:hAnsi="Arial" w:cs="Arial"/>
          <w:b/>
          <w:color w:val="003C71"/>
          <w:sz w:val="22"/>
          <w:szCs w:val="22"/>
        </w:rPr>
        <w:t>proizvode pribor i druge proizvode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za uporabu u veterinarstvu na području Republike Hrvatske (u daljnjem tekstu: proizvođači)</w:t>
      </w:r>
      <w:r w:rsidR="0051661E">
        <w:rPr>
          <w:rFonts w:ascii="Arial" w:hAnsi="Arial" w:cs="Arial"/>
          <w:color w:val="003C71"/>
          <w:sz w:val="22"/>
          <w:szCs w:val="22"/>
        </w:rPr>
        <w:t>,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se moraju upisati u Upisnik proizvođača koji vodi ovo nadležno tijelo.</w:t>
      </w:r>
    </w:p>
    <w:p w14:paraId="1E8CF20D" w14:textId="77777777" w:rsidR="00D60A2B" w:rsidRPr="006C66E2" w:rsidRDefault="00D60A2B" w:rsidP="0051661E">
      <w:pPr>
        <w:pStyle w:val="StandardWeb"/>
        <w:numPr>
          <w:ilvl w:val="0"/>
          <w:numId w:val="5"/>
        </w:numPr>
        <w:spacing w:before="60" w:beforeAutospacing="0" w:after="60" w:afterAutospacing="0"/>
        <w:ind w:left="425" w:hanging="357"/>
        <w:jc w:val="both"/>
        <w:rPr>
          <w:rFonts w:ascii="Arial" w:hAnsi="Arial" w:cs="Arial"/>
          <w:color w:val="003C71"/>
          <w:sz w:val="22"/>
          <w:szCs w:val="22"/>
        </w:rPr>
      </w:pPr>
      <w:r w:rsidRPr="006C66E2">
        <w:rPr>
          <w:rFonts w:ascii="Arial" w:hAnsi="Arial" w:cs="Arial"/>
          <w:color w:val="003C71"/>
          <w:sz w:val="22"/>
          <w:szCs w:val="22"/>
        </w:rPr>
        <w:t>članku 81.c</w:t>
      </w:r>
      <w:r w:rsidR="00F43435">
        <w:rPr>
          <w:rFonts w:ascii="Arial" w:hAnsi="Arial" w:cs="Arial"/>
          <w:color w:val="003C71"/>
          <w:sz w:val="22"/>
          <w:szCs w:val="22"/>
        </w:rPr>
        <w:t>,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</w:t>
      </w:r>
      <w:r w:rsidR="001D2F05">
        <w:rPr>
          <w:rFonts w:ascii="Arial" w:hAnsi="Arial" w:cs="Arial"/>
          <w:color w:val="003C71"/>
          <w:sz w:val="22"/>
          <w:szCs w:val="22"/>
        </w:rPr>
        <w:t xml:space="preserve"> 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pravne i fizičke osobe koje </w:t>
      </w:r>
      <w:r w:rsidRPr="006C66E2">
        <w:rPr>
          <w:rFonts w:ascii="Arial" w:hAnsi="Arial" w:cs="Arial"/>
          <w:b/>
          <w:color w:val="003C71"/>
          <w:sz w:val="22"/>
          <w:szCs w:val="22"/>
        </w:rPr>
        <w:t>stavljaju u promet pribor i druge proizvode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za uporabu u veterinarstvu, osim proizvođača, prije početka obavljanja djelatnosti, obvezne su o tome pisanim putem obavijestiti nadležno tijelo.</w:t>
      </w:r>
    </w:p>
    <w:p w14:paraId="202E9F1D" w14:textId="77777777" w:rsidR="00D60A2B" w:rsidRPr="006C66E2" w:rsidRDefault="00D60A2B" w:rsidP="00491A6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6C66E2">
        <w:rPr>
          <w:rFonts w:ascii="Arial" w:hAnsi="Arial" w:cs="Arial"/>
          <w:color w:val="003C71"/>
          <w:sz w:val="22"/>
          <w:szCs w:val="22"/>
        </w:rPr>
        <w:t xml:space="preserve">Ukoliko se odlučite za obavljanje jedne od ove dvije djelatnosti oba zahtjeva se dostavljaju na </w:t>
      </w:r>
      <w:r w:rsidR="00361C0A" w:rsidRPr="006C66E2">
        <w:rPr>
          <w:rFonts w:ascii="Arial" w:hAnsi="Arial" w:cs="Arial"/>
          <w:color w:val="003C71"/>
          <w:sz w:val="22"/>
          <w:szCs w:val="22"/>
        </w:rPr>
        <w:t xml:space="preserve">istom 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formularu koji je dostupan na web stranici Ministarstva poljoprivrede, Uprave za veterinarstvo i sigurnost hrane:   </w:t>
      </w:r>
      <w:hyperlink r:id="rId7" w:history="1">
        <w:r w:rsidRPr="006C66E2">
          <w:rPr>
            <w:rStyle w:val="Hiperveza"/>
            <w:rFonts w:ascii="Arial" w:hAnsi="Arial" w:cs="Arial"/>
            <w:sz w:val="22"/>
            <w:szCs w:val="22"/>
          </w:rPr>
          <w:t>http://www.veterinarstvo.hr/default.aspx?id=1176</w:t>
        </w:r>
      </w:hyperlink>
    </w:p>
    <w:p w14:paraId="379ACC77" w14:textId="77777777" w:rsidR="00361C0A" w:rsidRPr="006C66E2" w:rsidRDefault="00361C0A" w:rsidP="00491A6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3C71"/>
          <w:sz w:val="22"/>
          <w:szCs w:val="22"/>
        </w:rPr>
      </w:pPr>
    </w:p>
    <w:p w14:paraId="48A2BC29" w14:textId="77777777" w:rsidR="00361C0A" w:rsidRPr="00484C8A" w:rsidRDefault="00361C0A" w:rsidP="00491A63">
      <w:pPr>
        <w:pStyle w:val="StandardWeb"/>
        <w:spacing w:before="120" w:beforeAutospacing="0" w:after="120" w:afterAutospacing="0"/>
        <w:ind w:left="142"/>
        <w:jc w:val="both"/>
        <w:rPr>
          <w:rFonts w:ascii="Arial" w:hAnsi="Arial" w:cs="Arial"/>
          <w:b/>
          <w:color w:val="003C71"/>
        </w:rPr>
      </w:pPr>
      <w:r w:rsidRPr="00484C8A">
        <w:rPr>
          <w:rFonts w:ascii="Arial" w:hAnsi="Arial" w:cs="Arial"/>
          <w:b/>
          <w:color w:val="003C71"/>
        </w:rPr>
        <w:t>Stavljanje u promet pribora</w:t>
      </w:r>
    </w:p>
    <w:p w14:paraId="26193CF3" w14:textId="77777777" w:rsidR="00BF5984" w:rsidRPr="006C66E2" w:rsidRDefault="00D60A2B" w:rsidP="00491A6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3C71"/>
          <w:sz w:val="22"/>
          <w:szCs w:val="22"/>
        </w:rPr>
      </w:pPr>
      <w:r w:rsidRPr="006C66E2">
        <w:rPr>
          <w:rFonts w:ascii="Arial" w:hAnsi="Arial" w:cs="Arial"/>
          <w:color w:val="003C71"/>
          <w:sz w:val="22"/>
          <w:szCs w:val="22"/>
        </w:rPr>
        <w:t xml:space="preserve">Uz </w:t>
      </w:r>
      <w:r w:rsidR="0010037F">
        <w:rPr>
          <w:rFonts w:ascii="Arial" w:hAnsi="Arial" w:cs="Arial"/>
          <w:color w:val="003C71"/>
          <w:sz w:val="22"/>
          <w:szCs w:val="22"/>
        </w:rPr>
        <w:t xml:space="preserve">uredno popunjen </w:t>
      </w:r>
      <w:r w:rsidRPr="006C66E2">
        <w:rPr>
          <w:rFonts w:ascii="Arial" w:hAnsi="Arial" w:cs="Arial"/>
          <w:color w:val="003C71"/>
          <w:sz w:val="22"/>
          <w:szCs w:val="22"/>
        </w:rPr>
        <w:t>zahtjev za upis u Evidenciju djelatnosti</w:t>
      </w:r>
      <w:r w:rsidR="0010037F">
        <w:rPr>
          <w:rFonts w:ascii="Arial" w:hAnsi="Arial" w:cs="Arial"/>
          <w:color w:val="003C71"/>
          <w:sz w:val="22"/>
          <w:szCs w:val="22"/>
        </w:rPr>
        <w:t>,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stavljanja u promet pribora i drugih proizvoda za uporabu u veterinarstvu </w:t>
      </w:r>
      <w:r w:rsidR="00BF5984" w:rsidRPr="006C66E2">
        <w:rPr>
          <w:rFonts w:ascii="Arial" w:hAnsi="Arial" w:cs="Arial"/>
          <w:color w:val="003C71"/>
          <w:sz w:val="22"/>
          <w:szCs w:val="22"/>
        </w:rPr>
        <w:t>potrebno je dostaviti:</w:t>
      </w:r>
    </w:p>
    <w:p w14:paraId="3143F7C4" w14:textId="77777777" w:rsidR="00BF5984" w:rsidRPr="006C66E2" w:rsidRDefault="00BF5984" w:rsidP="0010037F">
      <w:pPr>
        <w:pStyle w:val="StandardWeb"/>
        <w:numPr>
          <w:ilvl w:val="0"/>
          <w:numId w:val="5"/>
        </w:numPr>
        <w:spacing w:before="60" w:beforeAutospacing="0" w:after="60" w:afterAutospacing="0"/>
        <w:ind w:left="425" w:hanging="357"/>
        <w:jc w:val="both"/>
        <w:rPr>
          <w:rFonts w:ascii="Arial" w:hAnsi="Arial" w:cs="Arial"/>
          <w:color w:val="003C71"/>
          <w:sz w:val="22"/>
          <w:szCs w:val="22"/>
        </w:rPr>
      </w:pPr>
      <w:r w:rsidRPr="006C66E2">
        <w:rPr>
          <w:rFonts w:ascii="Arial" w:hAnsi="Arial" w:cs="Arial"/>
          <w:color w:val="003C71"/>
          <w:sz w:val="22"/>
          <w:szCs w:val="22"/>
        </w:rPr>
        <w:t>presliku izvoda iz Sudskog registra/Registra obrtnika</w:t>
      </w:r>
      <w:r w:rsidR="0010037F">
        <w:rPr>
          <w:rFonts w:ascii="Arial" w:hAnsi="Arial" w:cs="Arial"/>
          <w:color w:val="003C71"/>
          <w:sz w:val="22"/>
          <w:szCs w:val="22"/>
        </w:rPr>
        <w:t xml:space="preserve"> 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o upisu djelatnosti (kako bi utvrdili da li ste registrirani za djelatnost prometa pribor</w:t>
      </w:r>
      <w:r w:rsidR="0010037F">
        <w:rPr>
          <w:rFonts w:ascii="Arial" w:hAnsi="Arial" w:cs="Arial"/>
          <w:color w:val="003C71"/>
          <w:sz w:val="22"/>
          <w:szCs w:val="22"/>
        </w:rPr>
        <w:t>om</w:t>
      </w:r>
      <w:r w:rsidRPr="006C66E2">
        <w:rPr>
          <w:rFonts w:ascii="Arial" w:hAnsi="Arial" w:cs="Arial"/>
          <w:color w:val="003C71"/>
          <w:sz w:val="22"/>
          <w:szCs w:val="22"/>
        </w:rPr>
        <w:t>, medicinsk</w:t>
      </w:r>
      <w:r w:rsidR="0010037F">
        <w:rPr>
          <w:rFonts w:ascii="Arial" w:hAnsi="Arial" w:cs="Arial"/>
          <w:color w:val="003C71"/>
          <w:sz w:val="22"/>
          <w:szCs w:val="22"/>
        </w:rPr>
        <w:t>im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materijal</w:t>
      </w:r>
      <w:r w:rsidR="0010037F">
        <w:rPr>
          <w:rFonts w:ascii="Arial" w:hAnsi="Arial" w:cs="Arial"/>
          <w:color w:val="003C71"/>
          <w:sz w:val="22"/>
          <w:szCs w:val="22"/>
        </w:rPr>
        <w:t>om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i sl.</w:t>
      </w:r>
      <w:r w:rsidR="0010037F">
        <w:rPr>
          <w:rFonts w:ascii="Arial" w:hAnsi="Arial" w:cs="Arial"/>
          <w:color w:val="003C71"/>
          <w:sz w:val="22"/>
          <w:szCs w:val="22"/>
        </w:rPr>
        <w:t xml:space="preserve"> proizvodima</w:t>
      </w:r>
      <w:r w:rsidRPr="006C66E2">
        <w:rPr>
          <w:rFonts w:ascii="Arial" w:hAnsi="Arial" w:cs="Arial"/>
          <w:color w:val="003C71"/>
          <w:sz w:val="22"/>
          <w:szCs w:val="22"/>
        </w:rPr>
        <w:t>) te</w:t>
      </w:r>
    </w:p>
    <w:p w14:paraId="6128EBF6" w14:textId="14693465" w:rsidR="00BF5984" w:rsidRPr="006C66E2" w:rsidRDefault="00BF5984" w:rsidP="00491A63">
      <w:pPr>
        <w:spacing w:after="0" w:line="240" w:lineRule="auto"/>
        <w:jc w:val="both"/>
        <w:rPr>
          <w:rFonts w:ascii="Arial" w:hAnsi="Arial" w:cs="Arial"/>
          <w:color w:val="003C71"/>
        </w:rPr>
      </w:pPr>
      <w:r w:rsidRPr="006C66E2">
        <w:rPr>
          <w:rFonts w:ascii="Arial" w:hAnsi="Arial" w:cs="Arial"/>
          <w:color w:val="003C71"/>
        </w:rPr>
        <w:t>Zahtjev i dodatke dostaviti na adresu</w:t>
      </w:r>
      <w:r w:rsidR="00F52EA6">
        <w:rPr>
          <w:rFonts w:ascii="Arial" w:hAnsi="Arial" w:cs="Arial"/>
          <w:color w:val="003C71"/>
        </w:rPr>
        <w:t>:</w:t>
      </w:r>
      <w:r w:rsidRPr="006C66E2">
        <w:rPr>
          <w:rFonts w:ascii="Arial" w:hAnsi="Arial" w:cs="Arial"/>
          <w:color w:val="003C71"/>
        </w:rPr>
        <w:t xml:space="preserve"> Ministarstv</w:t>
      </w:r>
      <w:r w:rsidR="00F52EA6">
        <w:rPr>
          <w:rFonts w:ascii="Arial" w:hAnsi="Arial" w:cs="Arial"/>
          <w:color w:val="003C71"/>
        </w:rPr>
        <w:t>o</w:t>
      </w:r>
      <w:r w:rsidRPr="006C66E2">
        <w:rPr>
          <w:rFonts w:ascii="Arial" w:hAnsi="Arial" w:cs="Arial"/>
          <w:color w:val="003C71"/>
        </w:rPr>
        <w:t xml:space="preserve"> poljoprivrede, Uprava za veterinarstvo i sigurnost hrane, Planinska 2A, 10000 Zagreb</w:t>
      </w:r>
      <w:r w:rsidR="009128B4">
        <w:rPr>
          <w:rFonts w:ascii="Arial" w:hAnsi="Arial" w:cs="Arial"/>
          <w:color w:val="003C71"/>
        </w:rPr>
        <w:t xml:space="preserve"> ( e-mail: </w:t>
      </w:r>
      <w:hyperlink r:id="rId8" w:history="1">
        <w:r w:rsidR="009128B4" w:rsidRPr="0030602D">
          <w:rPr>
            <w:rStyle w:val="Hiperveza"/>
            <w:rFonts w:ascii="Arial" w:hAnsi="Arial" w:cs="Arial"/>
          </w:rPr>
          <w:t>uprava.veterinarstva@mps.hr</w:t>
        </w:r>
      </w:hyperlink>
      <w:r w:rsidR="009128B4">
        <w:rPr>
          <w:rFonts w:ascii="Arial" w:hAnsi="Arial" w:cs="Arial"/>
          <w:color w:val="003C71"/>
        </w:rPr>
        <w:t xml:space="preserve">) </w:t>
      </w:r>
    </w:p>
    <w:p w14:paraId="79F12A49" w14:textId="77777777" w:rsidR="00D60A2B" w:rsidRPr="006C66E2" w:rsidRDefault="00D60A2B" w:rsidP="00491A63">
      <w:pPr>
        <w:spacing w:before="60" w:after="60" w:line="240" w:lineRule="auto"/>
        <w:ind w:firstLine="709"/>
        <w:jc w:val="both"/>
        <w:rPr>
          <w:rFonts w:ascii="Arial" w:hAnsi="Arial" w:cs="Arial"/>
          <w:color w:val="003C71"/>
        </w:rPr>
      </w:pPr>
      <w:r w:rsidRPr="006C66E2">
        <w:rPr>
          <w:rFonts w:ascii="Arial" w:hAnsi="Arial" w:cs="Arial"/>
          <w:color w:val="003C71"/>
        </w:rPr>
        <w:t xml:space="preserve">Upis u </w:t>
      </w:r>
      <w:r w:rsidR="00F52EA6" w:rsidRPr="006C66E2">
        <w:rPr>
          <w:rFonts w:ascii="Arial" w:hAnsi="Arial" w:cs="Arial"/>
          <w:color w:val="003C71"/>
        </w:rPr>
        <w:t xml:space="preserve">Evidenciju stavljanja u promet pribora i drugih proizvoda </w:t>
      </w:r>
      <w:r w:rsidRPr="006C66E2">
        <w:rPr>
          <w:rFonts w:ascii="Arial" w:hAnsi="Arial" w:cs="Arial"/>
          <w:color w:val="003C71"/>
        </w:rPr>
        <w:t xml:space="preserve">predstavlja administrativnu notifikaciju za koju nije predviđeno izdavanje posebnog odobrenja, a povratnica o zaprimljenoj preporučenoj pošiljci je dokaz da je zahtjev za upis </w:t>
      </w:r>
      <w:r w:rsidR="00BF5984" w:rsidRPr="006C66E2">
        <w:rPr>
          <w:rFonts w:ascii="Arial" w:hAnsi="Arial" w:cs="Arial"/>
          <w:color w:val="003C71"/>
        </w:rPr>
        <w:t xml:space="preserve">uredno </w:t>
      </w:r>
      <w:r w:rsidRPr="006C66E2">
        <w:rPr>
          <w:rFonts w:ascii="Arial" w:hAnsi="Arial" w:cs="Arial"/>
          <w:color w:val="003C71"/>
        </w:rPr>
        <w:t>dostavljen.</w:t>
      </w:r>
    </w:p>
    <w:p w14:paraId="33F01E44" w14:textId="77777777" w:rsidR="00BF5984" w:rsidRPr="006C66E2" w:rsidRDefault="00BF5984" w:rsidP="00491A63">
      <w:pPr>
        <w:spacing w:after="120" w:line="240" w:lineRule="auto"/>
        <w:jc w:val="both"/>
        <w:rPr>
          <w:rFonts w:ascii="Arial" w:hAnsi="Arial" w:cs="Arial"/>
          <w:color w:val="003C71"/>
        </w:rPr>
      </w:pPr>
      <w:r w:rsidRPr="006C66E2">
        <w:rPr>
          <w:rFonts w:ascii="Arial" w:hAnsi="Arial" w:cs="Arial"/>
          <w:color w:val="003C71"/>
        </w:rPr>
        <w:t>Upisom u Evidenciju možete početi stavljati u promet pribor i druge proizvode za uporabu u veterinarstvu</w:t>
      </w:r>
      <w:r w:rsidR="00804758">
        <w:rPr>
          <w:rFonts w:ascii="Arial" w:hAnsi="Arial" w:cs="Arial"/>
          <w:color w:val="003C71"/>
        </w:rPr>
        <w:t>,</w:t>
      </w:r>
      <w:r w:rsidRPr="006C66E2">
        <w:rPr>
          <w:rFonts w:ascii="Arial" w:hAnsi="Arial" w:cs="Arial"/>
          <w:color w:val="003C71"/>
        </w:rPr>
        <w:t xml:space="preserve"> sukladno članku 81. Zakona</w:t>
      </w:r>
      <w:r w:rsidR="00FA56FA">
        <w:rPr>
          <w:rFonts w:ascii="Arial" w:hAnsi="Arial" w:cs="Arial"/>
          <w:color w:val="003C71"/>
        </w:rPr>
        <w:t>,</w:t>
      </w:r>
      <w:r w:rsidRPr="006C66E2">
        <w:rPr>
          <w:rFonts w:ascii="Arial" w:hAnsi="Arial" w:cs="Arial"/>
          <w:color w:val="003C71"/>
        </w:rPr>
        <w:t xml:space="preserve"> koji propisuje da se pribor i drugi proizvodi za uporabu u veterinarstvu mogu staviti u promet ako:</w:t>
      </w:r>
    </w:p>
    <w:p w14:paraId="1DC5F856" w14:textId="77777777" w:rsidR="00BF5984" w:rsidRPr="006C66E2" w:rsidRDefault="00BF5984" w:rsidP="008C69B2">
      <w:pPr>
        <w:pStyle w:val="Odlomakpopisa"/>
        <w:numPr>
          <w:ilvl w:val="0"/>
          <w:numId w:val="6"/>
        </w:numPr>
        <w:ind w:left="567" w:hanging="357"/>
        <w:jc w:val="both"/>
        <w:rPr>
          <w:rFonts w:ascii="Arial" w:hAnsi="Arial" w:cs="Arial"/>
          <w:color w:val="003C71"/>
        </w:rPr>
      </w:pPr>
      <w:r w:rsidRPr="006C66E2">
        <w:rPr>
          <w:rFonts w:ascii="Arial" w:hAnsi="Arial" w:cs="Arial"/>
          <w:color w:val="003C71"/>
        </w:rPr>
        <w:t>ne ugrožavaju zdravlje i sigurnost životinja, veterinara i drugih osoba,</w:t>
      </w:r>
    </w:p>
    <w:p w14:paraId="4ED4C8B8" w14:textId="77777777" w:rsidR="00BF5984" w:rsidRPr="006C66E2" w:rsidRDefault="00BF5984" w:rsidP="008C69B2">
      <w:pPr>
        <w:pStyle w:val="Odlomakpopisa"/>
        <w:numPr>
          <w:ilvl w:val="0"/>
          <w:numId w:val="6"/>
        </w:numPr>
        <w:ind w:left="567" w:hanging="357"/>
        <w:jc w:val="both"/>
        <w:rPr>
          <w:rFonts w:ascii="Arial" w:hAnsi="Arial" w:cs="Arial"/>
          <w:color w:val="003C71"/>
        </w:rPr>
      </w:pPr>
      <w:r w:rsidRPr="006C66E2">
        <w:rPr>
          <w:rFonts w:ascii="Arial" w:hAnsi="Arial" w:cs="Arial"/>
          <w:color w:val="003C71"/>
        </w:rPr>
        <w:t>su propisno proizvedeni, postavljeni, skladišteni, održavani i upotrebljavani u skladu s njihovom namjenom i uputom proizvođača,</w:t>
      </w:r>
    </w:p>
    <w:p w14:paraId="54250DA3" w14:textId="77777777" w:rsidR="00BF5984" w:rsidRPr="006C66E2" w:rsidRDefault="00BF5984" w:rsidP="008C69B2">
      <w:pPr>
        <w:pStyle w:val="Odlomakpopisa"/>
        <w:numPr>
          <w:ilvl w:val="0"/>
          <w:numId w:val="6"/>
        </w:numPr>
        <w:ind w:left="567" w:hanging="357"/>
        <w:jc w:val="both"/>
        <w:rPr>
          <w:rFonts w:ascii="Arial" w:hAnsi="Arial" w:cs="Arial"/>
          <w:color w:val="003C71"/>
        </w:rPr>
      </w:pPr>
      <w:r w:rsidRPr="006C66E2">
        <w:rPr>
          <w:rFonts w:ascii="Arial" w:hAnsi="Arial" w:cs="Arial"/>
          <w:color w:val="003C71"/>
        </w:rPr>
        <w:t>su sukladni hrvatskim normama kojima su prihvaćene i usklađene europske norme,</w:t>
      </w:r>
    </w:p>
    <w:p w14:paraId="2C891B67" w14:textId="77777777" w:rsidR="00BF5984" w:rsidRPr="006C66E2" w:rsidRDefault="00BF5984" w:rsidP="008C69B2">
      <w:pPr>
        <w:pStyle w:val="Odlomakpopisa"/>
        <w:numPr>
          <w:ilvl w:val="0"/>
          <w:numId w:val="6"/>
        </w:numPr>
        <w:ind w:left="567" w:hanging="357"/>
        <w:jc w:val="both"/>
        <w:rPr>
          <w:rFonts w:ascii="Arial" w:hAnsi="Arial" w:cs="Arial"/>
          <w:color w:val="003C71"/>
        </w:rPr>
      </w:pPr>
      <w:r w:rsidRPr="006C66E2">
        <w:rPr>
          <w:rFonts w:ascii="Arial" w:hAnsi="Arial" w:cs="Arial"/>
          <w:color w:val="003C71"/>
        </w:rPr>
        <w:t>nose oznaku sukladnosti prema propisanom postupku,</w:t>
      </w:r>
    </w:p>
    <w:p w14:paraId="22ED1B8E" w14:textId="77777777" w:rsidR="00BF5984" w:rsidRPr="006C66E2" w:rsidRDefault="00BF5984" w:rsidP="008C69B2">
      <w:pPr>
        <w:pStyle w:val="Odlomakpopisa"/>
        <w:numPr>
          <w:ilvl w:val="0"/>
          <w:numId w:val="6"/>
        </w:numPr>
        <w:ind w:left="567" w:hanging="357"/>
        <w:jc w:val="both"/>
        <w:rPr>
          <w:rFonts w:ascii="Arial" w:hAnsi="Arial" w:cs="Arial"/>
          <w:color w:val="003C71"/>
        </w:rPr>
      </w:pPr>
      <w:r w:rsidRPr="006C66E2">
        <w:rPr>
          <w:rFonts w:ascii="Arial" w:hAnsi="Arial" w:cs="Arial"/>
          <w:color w:val="003C71"/>
        </w:rPr>
        <w:t>imaju dokaz o provedenoj kontroli kvalitete,</w:t>
      </w:r>
    </w:p>
    <w:p w14:paraId="7D46E7F4" w14:textId="77777777" w:rsidR="00BF5984" w:rsidRPr="002B6BAA" w:rsidRDefault="00BF5984" w:rsidP="008C69B2">
      <w:pPr>
        <w:pStyle w:val="Odlomakpopisa"/>
        <w:numPr>
          <w:ilvl w:val="0"/>
          <w:numId w:val="6"/>
        </w:numPr>
        <w:ind w:left="567" w:hanging="357"/>
        <w:jc w:val="both"/>
        <w:rPr>
          <w:rFonts w:ascii="Times New Roman" w:hAnsi="Times New Roman"/>
          <w:color w:val="003C71"/>
        </w:rPr>
      </w:pPr>
      <w:r w:rsidRPr="002B6BAA">
        <w:rPr>
          <w:rFonts w:ascii="Arial" w:hAnsi="Arial" w:cs="Arial"/>
          <w:color w:val="003C71"/>
        </w:rPr>
        <w:t>udovoljavaju drugim zahtjevima sukladnosti.</w:t>
      </w:r>
    </w:p>
    <w:p w14:paraId="243D85E3" w14:textId="77777777" w:rsidR="00BF5984" w:rsidRPr="006C66E2" w:rsidRDefault="001C63B2" w:rsidP="002B6BAA">
      <w:pPr>
        <w:spacing w:before="120" w:after="120" w:line="240" w:lineRule="auto"/>
        <w:jc w:val="both"/>
        <w:rPr>
          <w:rFonts w:ascii="Arial" w:hAnsi="Arial" w:cs="Arial"/>
          <w:color w:val="003C71"/>
        </w:rPr>
      </w:pPr>
      <w:r w:rsidRPr="002B6BAA">
        <w:rPr>
          <w:rFonts w:ascii="Arial" w:eastAsia="Times New Roman" w:hAnsi="Arial" w:cs="Arial"/>
          <w:color w:val="003C71"/>
          <w:lang w:eastAsia="hr-HR"/>
        </w:rPr>
        <w:t xml:space="preserve">Sukladnost </w:t>
      </w:r>
      <w:r w:rsidR="00D22CE1">
        <w:rPr>
          <w:rFonts w:ascii="Arial" w:eastAsia="Times New Roman" w:hAnsi="Arial" w:cs="Arial"/>
          <w:color w:val="003C71"/>
          <w:lang w:eastAsia="hr-HR"/>
        </w:rPr>
        <w:t xml:space="preserve">proizvoda </w:t>
      </w:r>
      <w:r w:rsidR="008C69B2">
        <w:rPr>
          <w:rFonts w:ascii="Arial" w:eastAsia="Times New Roman" w:hAnsi="Arial" w:cs="Arial"/>
          <w:color w:val="003C71"/>
          <w:lang w:eastAsia="hr-HR"/>
        </w:rPr>
        <w:t xml:space="preserve">s </w:t>
      </w:r>
      <w:r w:rsidR="00BF5984" w:rsidRPr="002B6BAA">
        <w:rPr>
          <w:rFonts w:ascii="Arial" w:eastAsia="Times New Roman" w:hAnsi="Arial" w:cs="Arial"/>
          <w:color w:val="003C71"/>
          <w:lang w:eastAsia="hr-HR"/>
        </w:rPr>
        <w:t>hrvatskim normama, kojima su prihvaćene i usklađene europske norme</w:t>
      </w:r>
      <w:r w:rsidR="00503F80" w:rsidRPr="002B6BAA">
        <w:rPr>
          <w:rFonts w:ascii="Arial" w:eastAsia="Times New Roman" w:hAnsi="Arial" w:cs="Arial"/>
          <w:color w:val="003C71"/>
          <w:lang w:eastAsia="hr-HR"/>
        </w:rPr>
        <w:t>,</w:t>
      </w:r>
      <w:r w:rsidR="00BF5984" w:rsidRPr="002B6BAA">
        <w:rPr>
          <w:rFonts w:ascii="Arial" w:eastAsia="Times New Roman" w:hAnsi="Arial" w:cs="Arial"/>
          <w:color w:val="003C71"/>
          <w:lang w:eastAsia="hr-HR"/>
        </w:rPr>
        <w:t xml:space="preserve"> znači da se</w:t>
      </w:r>
      <w:r w:rsidR="00BF5984" w:rsidRPr="006C66E2">
        <w:rPr>
          <w:rFonts w:ascii="Arial" w:hAnsi="Arial" w:cs="Arial"/>
          <w:color w:val="003C71"/>
        </w:rPr>
        <w:t xml:space="preserve"> proizvodi </w:t>
      </w:r>
      <w:r w:rsidR="00503F80" w:rsidRPr="006C66E2">
        <w:rPr>
          <w:rFonts w:ascii="Arial" w:hAnsi="Arial" w:cs="Arial"/>
          <w:color w:val="003C71"/>
        </w:rPr>
        <w:t>koji</w:t>
      </w:r>
      <w:r w:rsidR="00BF5984" w:rsidRPr="006C66E2">
        <w:rPr>
          <w:rFonts w:ascii="Arial" w:hAnsi="Arial" w:cs="Arial"/>
          <w:color w:val="003C71"/>
        </w:rPr>
        <w:t xml:space="preserve"> su proizvedeni u nekoj od zemalja članica EU ne upisuju </w:t>
      </w:r>
      <w:r w:rsidR="00503F80" w:rsidRPr="006C66E2">
        <w:rPr>
          <w:rFonts w:ascii="Arial" w:hAnsi="Arial" w:cs="Arial"/>
          <w:color w:val="003C71"/>
        </w:rPr>
        <w:t xml:space="preserve">posebno </w:t>
      </w:r>
      <w:r w:rsidR="00BF5984" w:rsidRPr="006C66E2">
        <w:rPr>
          <w:rFonts w:ascii="Arial" w:hAnsi="Arial" w:cs="Arial"/>
          <w:color w:val="003C71"/>
        </w:rPr>
        <w:t xml:space="preserve">u </w:t>
      </w:r>
      <w:r w:rsidR="00D22CE1">
        <w:rPr>
          <w:rFonts w:ascii="Arial" w:hAnsi="Arial" w:cs="Arial"/>
          <w:color w:val="003C71"/>
        </w:rPr>
        <w:t xml:space="preserve">neki </w:t>
      </w:r>
      <w:r w:rsidR="00D22CE1" w:rsidRPr="006C66E2">
        <w:rPr>
          <w:rFonts w:ascii="Arial" w:hAnsi="Arial" w:cs="Arial"/>
          <w:color w:val="003C71"/>
        </w:rPr>
        <w:t xml:space="preserve">upisnik </w:t>
      </w:r>
      <w:r w:rsidR="00BF5984" w:rsidRPr="006C66E2">
        <w:rPr>
          <w:rFonts w:ascii="Arial" w:hAnsi="Arial" w:cs="Arial"/>
          <w:color w:val="003C71"/>
        </w:rPr>
        <w:t xml:space="preserve">ali </w:t>
      </w:r>
      <w:r w:rsidR="00484C8A">
        <w:rPr>
          <w:rFonts w:ascii="Arial" w:hAnsi="Arial" w:cs="Arial"/>
          <w:color w:val="003C71"/>
        </w:rPr>
        <w:t xml:space="preserve">je </w:t>
      </w:r>
      <w:r w:rsidR="00BF5984" w:rsidRPr="006C66E2">
        <w:rPr>
          <w:rFonts w:ascii="Arial" w:hAnsi="Arial" w:cs="Arial"/>
          <w:color w:val="003C71"/>
        </w:rPr>
        <w:t xml:space="preserve">za </w:t>
      </w:r>
      <w:r w:rsidR="00484C8A">
        <w:rPr>
          <w:rFonts w:ascii="Arial" w:hAnsi="Arial" w:cs="Arial"/>
          <w:color w:val="003C71"/>
        </w:rPr>
        <w:t>is</w:t>
      </w:r>
      <w:r w:rsidR="00BF5984" w:rsidRPr="006C66E2">
        <w:rPr>
          <w:rFonts w:ascii="Arial" w:hAnsi="Arial" w:cs="Arial"/>
          <w:color w:val="003C71"/>
        </w:rPr>
        <w:t xml:space="preserve">te </w:t>
      </w:r>
      <w:r w:rsidR="00D22CE1">
        <w:rPr>
          <w:rFonts w:ascii="Arial" w:hAnsi="Arial" w:cs="Arial"/>
          <w:color w:val="003C71"/>
        </w:rPr>
        <w:t xml:space="preserve">trgovac dužan </w:t>
      </w:r>
      <w:r w:rsidR="00BF5984" w:rsidRPr="006C66E2">
        <w:rPr>
          <w:rFonts w:ascii="Arial" w:hAnsi="Arial" w:cs="Arial"/>
          <w:color w:val="003C71"/>
        </w:rPr>
        <w:t>posjedovati važeće certifikate</w:t>
      </w:r>
      <w:r w:rsidR="00D22CE1">
        <w:rPr>
          <w:rFonts w:ascii="Arial" w:hAnsi="Arial" w:cs="Arial"/>
          <w:color w:val="003C71"/>
        </w:rPr>
        <w:t xml:space="preserve"> </w:t>
      </w:r>
      <w:r w:rsidR="00BF5984" w:rsidRPr="006C66E2">
        <w:rPr>
          <w:rFonts w:ascii="Arial" w:hAnsi="Arial" w:cs="Arial"/>
          <w:color w:val="003C71"/>
        </w:rPr>
        <w:t xml:space="preserve">(sukladnost s europskim normama) </w:t>
      </w:r>
      <w:r w:rsidR="00BF5984" w:rsidRPr="00484C8A">
        <w:rPr>
          <w:rFonts w:ascii="Arial" w:hAnsi="Arial" w:cs="Arial"/>
          <w:color w:val="003C71"/>
        </w:rPr>
        <w:t>koji su izdani o od strane neke od akreditacijskih</w:t>
      </w:r>
      <w:r w:rsidR="00BF5984" w:rsidRPr="006C66E2">
        <w:rPr>
          <w:rFonts w:ascii="Arial" w:hAnsi="Arial" w:cs="Arial"/>
          <w:color w:val="003C71"/>
        </w:rPr>
        <w:t xml:space="preserve"> agencija sa sjedištem u EU (prijavljeno tijelo za ocjenjivanje sukladnosti) kao i relevantnu dokumentaciju proizvođača koji potvrđuju da su proizvodi dizajnirani i proizvedeni sukladno EU norm</w:t>
      </w:r>
      <w:r w:rsidR="008C69B2">
        <w:rPr>
          <w:rFonts w:ascii="Arial" w:hAnsi="Arial" w:cs="Arial"/>
          <w:color w:val="003C71"/>
        </w:rPr>
        <w:t>ama za odnosnu grupu proizvoda.</w:t>
      </w:r>
    </w:p>
    <w:p w14:paraId="67460DE2" w14:textId="77777777" w:rsidR="00BF5984" w:rsidRPr="006C66E2" w:rsidRDefault="00BF5984" w:rsidP="00491A6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3C71"/>
          <w:sz w:val="22"/>
          <w:szCs w:val="22"/>
        </w:rPr>
      </w:pPr>
      <w:r w:rsidRPr="006C66E2">
        <w:rPr>
          <w:rFonts w:ascii="Arial" w:hAnsi="Arial" w:cs="Arial"/>
          <w:color w:val="003C71"/>
          <w:sz w:val="22"/>
          <w:szCs w:val="22"/>
        </w:rPr>
        <w:lastRenderedPageBreak/>
        <w:t>Proizvodi porijekla proizvodnje van EU uvoze se na temelju uvozne dozvole koju na zahtjev izdaje ovo nadležno tijelo. Uz zahtjev podnositelj</w:t>
      </w:r>
      <w:r w:rsidR="00484C8A" w:rsidRPr="00484C8A">
        <w:rPr>
          <w:rFonts w:ascii="Arial" w:hAnsi="Arial" w:cs="Arial"/>
          <w:color w:val="003C71"/>
          <w:sz w:val="22"/>
          <w:szCs w:val="22"/>
        </w:rPr>
        <w:t xml:space="preserve"> </w:t>
      </w:r>
      <w:r w:rsidR="00484C8A" w:rsidRPr="006C66E2">
        <w:rPr>
          <w:rFonts w:ascii="Arial" w:hAnsi="Arial" w:cs="Arial"/>
          <w:color w:val="003C71"/>
          <w:sz w:val="22"/>
          <w:szCs w:val="22"/>
        </w:rPr>
        <w:t>upis</w:t>
      </w:r>
      <w:r w:rsidR="00484C8A">
        <w:rPr>
          <w:rFonts w:ascii="Arial" w:hAnsi="Arial" w:cs="Arial"/>
          <w:color w:val="003C71"/>
          <w:sz w:val="22"/>
          <w:szCs w:val="22"/>
        </w:rPr>
        <w:t>an</w:t>
      </w:r>
      <w:r w:rsidR="00484C8A" w:rsidRPr="006C66E2">
        <w:rPr>
          <w:rFonts w:ascii="Arial" w:hAnsi="Arial" w:cs="Arial"/>
          <w:color w:val="003C71"/>
          <w:sz w:val="22"/>
          <w:szCs w:val="22"/>
        </w:rPr>
        <w:t xml:space="preserve"> u Evidenciju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</w:t>
      </w:r>
      <w:r w:rsidR="00484C8A" w:rsidRPr="006C66E2">
        <w:rPr>
          <w:rFonts w:ascii="Arial" w:hAnsi="Arial" w:cs="Arial"/>
          <w:color w:val="003C71"/>
          <w:sz w:val="22"/>
          <w:szCs w:val="22"/>
        </w:rPr>
        <w:t xml:space="preserve">dužan </w:t>
      </w:r>
      <w:r w:rsidRPr="006C66E2">
        <w:rPr>
          <w:rFonts w:ascii="Arial" w:hAnsi="Arial" w:cs="Arial"/>
          <w:color w:val="003C71"/>
          <w:sz w:val="22"/>
          <w:szCs w:val="22"/>
        </w:rPr>
        <w:t>je također podnijeti prethodno navedene dokaze koji udovoljavaju propisanome u članku 81.</w:t>
      </w:r>
      <w:r w:rsidRPr="006C66E2">
        <w:rPr>
          <w:rFonts w:ascii="Arial" w:hAnsi="Arial" w:cs="Arial"/>
          <w:sz w:val="22"/>
          <w:szCs w:val="22"/>
        </w:rPr>
        <w:t xml:space="preserve"> </w:t>
      </w:r>
      <w:r w:rsidRPr="006C66E2">
        <w:rPr>
          <w:rFonts w:ascii="Arial" w:hAnsi="Arial" w:cs="Arial"/>
          <w:color w:val="003C71"/>
          <w:sz w:val="22"/>
          <w:szCs w:val="22"/>
        </w:rPr>
        <w:t>Zakona.</w:t>
      </w:r>
    </w:p>
    <w:p w14:paraId="058F8EB1" w14:textId="77777777" w:rsidR="00484C8A" w:rsidRDefault="00484C8A" w:rsidP="00491A6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3C71"/>
          <w:sz w:val="22"/>
          <w:szCs w:val="22"/>
        </w:rPr>
      </w:pPr>
    </w:p>
    <w:p w14:paraId="6F61CBE1" w14:textId="77777777" w:rsidR="00484C8A" w:rsidRDefault="00484C8A" w:rsidP="00491A6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3C71"/>
          <w:sz w:val="22"/>
          <w:szCs w:val="22"/>
        </w:rPr>
      </w:pPr>
    </w:p>
    <w:p w14:paraId="15D75DB1" w14:textId="77777777" w:rsidR="00484C8A" w:rsidRPr="00484C8A" w:rsidRDefault="00484C8A" w:rsidP="00484C8A">
      <w:pPr>
        <w:pStyle w:val="StandardWeb"/>
        <w:spacing w:before="120" w:beforeAutospacing="0" w:after="120" w:afterAutospacing="0"/>
        <w:ind w:left="142"/>
        <w:jc w:val="both"/>
        <w:rPr>
          <w:rFonts w:ascii="Arial" w:hAnsi="Arial" w:cs="Arial"/>
          <w:b/>
          <w:color w:val="003C71"/>
        </w:rPr>
      </w:pPr>
      <w:r w:rsidRPr="00484C8A">
        <w:rPr>
          <w:rFonts w:ascii="Arial" w:hAnsi="Arial" w:cs="Arial"/>
          <w:b/>
          <w:color w:val="003C71"/>
        </w:rPr>
        <w:t xml:space="preserve">Posebne grupe proizvoda </w:t>
      </w:r>
      <w:r w:rsidR="00AA2D41" w:rsidRPr="00AA2D41">
        <w:rPr>
          <w:rFonts w:ascii="Arial" w:hAnsi="Arial" w:cs="Arial"/>
          <w:b/>
          <w:color w:val="003C71"/>
        </w:rPr>
        <w:t>za uporabu u veterinarstvu</w:t>
      </w:r>
    </w:p>
    <w:p w14:paraId="023218F6" w14:textId="77777777" w:rsidR="004F038B" w:rsidRPr="006C66E2" w:rsidRDefault="00484C8A" w:rsidP="00AA2D41">
      <w:pPr>
        <w:pStyle w:val="StandardWeb"/>
        <w:spacing w:before="0" w:beforeAutospacing="0" w:after="120" w:afterAutospacing="0"/>
        <w:jc w:val="both"/>
        <w:rPr>
          <w:rFonts w:ascii="Arial" w:hAnsi="Arial" w:cs="Arial"/>
          <w:color w:val="003C71"/>
          <w:sz w:val="22"/>
          <w:szCs w:val="22"/>
        </w:rPr>
      </w:pPr>
      <w:r w:rsidRPr="006C66E2">
        <w:rPr>
          <w:rFonts w:ascii="Arial" w:hAnsi="Arial" w:cs="Arial"/>
          <w:color w:val="003C71"/>
          <w:sz w:val="22"/>
          <w:szCs w:val="22"/>
        </w:rPr>
        <w:t xml:space="preserve">Članak </w:t>
      </w:r>
      <w:r w:rsidR="004F038B" w:rsidRPr="006C66E2">
        <w:rPr>
          <w:rFonts w:ascii="Arial" w:hAnsi="Arial" w:cs="Arial"/>
          <w:color w:val="003C71"/>
          <w:sz w:val="22"/>
          <w:szCs w:val="22"/>
        </w:rPr>
        <w:t xml:space="preserve">80. Zakona propisuje da se na proizvode za </w:t>
      </w:r>
      <w:r w:rsidR="004F038B" w:rsidRPr="00484C8A">
        <w:rPr>
          <w:rFonts w:ascii="Arial" w:hAnsi="Arial" w:cs="Arial"/>
          <w:i/>
          <w:color w:val="003C71"/>
          <w:sz w:val="22"/>
          <w:szCs w:val="22"/>
        </w:rPr>
        <w:t>»</w:t>
      </w:r>
      <w:proofErr w:type="spellStart"/>
      <w:r w:rsidR="004F038B" w:rsidRPr="00484C8A">
        <w:rPr>
          <w:rFonts w:ascii="Arial" w:hAnsi="Arial" w:cs="Arial"/>
          <w:i/>
          <w:color w:val="003C71"/>
          <w:sz w:val="22"/>
          <w:szCs w:val="22"/>
        </w:rPr>
        <w:t>in</w:t>
      </w:r>
      <w:proofErr w:type="spellEnd"/>
      <w:r w:rsidR="004F038B" w:rsidRPr="00484C8A">
        <w:rPr>
          <w:rFonts w:ascii="Arial" w:hAnsi="Arial" w:cs="Arial"/>
          <w:i/>
          <w:color w:val="003C71"/>
          <w:sz w:val="22"/>
          <w:szCs w:val="22"/>
        </w:rPr>
        <w:t xml:space="preserve"> </w:t>
      </w:r>
      <w:proofErr w:type="spellStart"/>
      <w:r w:rsidR="004F038B" w:rsidRPr="00484C8A">
        <w:rPr>
          <w:rFonts w:ascii="Arial" w:hAnsi="Arial" w:cs="Arial"/>
          <w:i/>
          <w:color w:val="003C71"/>
          <w:sz w:val="22"/>
          <w:szCs w:val="22"/>
        </w:rPr>
        <w:t>vitro</w:t>
      </w:r>
      <w:proofErr w:type="spellEnd"/>
      <w:r w:rsidR="004F038B" w:rsidRPr="00484C8A">
        <w:rPr>
          <w:rFonts w:ascii="Arial" w:hAnsi="Arial" w:cs="Arial"/>
          <w:i/>
          <w:color w:val="003C71"/>
          <w:sz w:val="22"/>
          <w:szCs w:val="22"/>
        </w:rPr>
        <w:t>«</w:t>
      </w:r>
      <w:r w:rsidR="004F038B" w:rsidRPr="006C66E2">
        <w:rPr>
          <w:rFonts w:ascii="Arial" w:hAnsi="Arial" w:cs="Arial"/>
          <w:color w:val="003C71"/>
          <w:sz w:val="22"/>
          <w:szCs w:val="22"/>
        </w:rPr>
        <w:t xml:space="preserve"> dijagnostiku, osim </w:t>
      </w:r>
      <w:proofErr w:type="spellStart"/>
      <w:r w:rsidR="004F038B" w:rsidRPr="006C66E2">
        <w:rPr>
          <w:rFonts w:ascii="Arial" w:hAnsi="Arial" w:cs="Arial"/>
          <w:color w:val="003C71"/>
          <w:sz w:val="22"/>
          <w:szCs w:val="22"/>
        </w:rPr>
        <w:t>elektromedicinske</w:t>
      </w:r>
      <w:proofErr w:type="spellEnd"/>
      <w:r w:rsidR="004F038B" w:rsidRPr="006C66E2">
        <w:rPr>
          <w:rFonts w:ascii="Arial" w:hAnsi="Arial" w:cs="Arial"/>
          <w:color w:val="003C71"/>
          <w:sz w:val="22"/>
          <w:szCs w:val="22"/>
        </w:rPr>
        <w:t xml:space="preserve"> opreme, te sredstva za redukciju mikroorganizama za primjenu u veterinarstvu primjenjuju odredbe 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Poglavlja </w:t>
      </w:r>
      <w:r w:rsidR="004F038B" w:rsidRPr="006C66E2">
        <w:rPr>
          <w:rFonts w:ascii="Arial" w:hAnsi="Arial" w:cs="Arial"/>
          <w:color w:val="003C71"/>
          <w:sz w:val="22"/>
          <w:szCs w:val="22"/>
        </w:rPr>
        <w:t>III. Zakona</w:t>
      </w:r>
      <w:r w:rsidR="00AA2D41">
        <w:rPr>
          <w:rFonts w:ascii="Arial" w:hAnsi="Arial" w:cs="Arial"/>
          <w:color w:val="003C71"/>
          <w:sz w:val="22"/>
          <w:szCs w:val="22"/>
        </w:rPr>
        <w:t>,</w:t>
      </w:r>
      <w:r w:rsidR="004F038B" w:rsidRPr="006C66E2">
        <w:rPr>
          <w:rFonts w:ascii="Arial" w:hAnsi="Arial" w:cs="Arial"/>
          <w:color w:val="003C71"/>
          <w:sz w:val="22"/>
          <w:szCs w:val="22"/>
        </w:rPr>
        <w:t xml:space="preserve"> ako su proizvedeni u RH ili u trećoj zemlji.</w:t>
      </w:r>
      <w:r w:rsidR="00AA2D41">
        <w:rPr>
          <w:rFonts w:ascii="Arial" w:hAnsi="Arial" w:cs="Arial"/>
          <w:color w:val="003C71"/>
          <w:sz w:val="22"/>
          <w:szCs w:val="22"/>
        </w:rPr>
        <w:t xml:space="preserve"> </w:t>
      </w:r>
    </w:p>
    <w:p w14:paraId="56F437AF" w14:textId="77777777" w:rsidR="004F038B" w:rsidRPr="006C66E2" w:rsidRDefault="004F038B" w:rsidP="00107AF4">
      <w:pPr>
        <w:pStyle w:val="StandardWeb"/>
        <w:spacing w:before="60" w:beforeAutospacing="0" w:after="60" w:afterAutospacing="0"/>
        <w:jc w:val="both"/>
        <w:rPr>
          <w:rFonts w:ascii="Arial" w:hAnsi="Arial" w:cs="Arial"/>
          <w:color w:val="003C71"/>
          <w:sz w:val="22"/>
          <w:szCs w:val="22"/>
        </w:rPr>
      </w:pPr>
      <w:r w:rsidRPr="006C66E2">
        <w:rPr>
          <w:rFonts w:ascii="Arial" w:hAnsi="Arial" w:cs="Arial"/>
          <w:color w:val="003C71"/>
          <w:sz w:val="22"/>
          <w:szCs w:val="22"/>
        </w:rPr>
        <w:t xml:space="preserve">Iznimno od prethodno navedenog: </w:t>
      </w:r>
    </w:p>
    <w:p w14:paraId="720915C1" w14:textId="77777777" w:rsidR="004F038B" w:rsidRPr="006C66E2" w:rsidRDefault="004F038B" w:rsidP="00491A6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3C71"/>
          <w:sz w:val="22"/>
          <w:szCs w:val="22"/>
        </w:rPr>
      </w:pPr>
      <w:r w:rsidRPr="006C66E2">
        <w:rPr>
          <w:rFonts w:ascii="Arial" w:hAnsi="Arial" w:cs="Arial"/>
          <w:color w:val="003C71"/>
          <w:sz w:val="22"/>
          <w:szCs w:val="22"/>
        </w:rPr>
        <w:t xml:space="preserve">- na sredstva za redukciju mikroorganizama za primjenu u veterinarstvu ne primjenjuju se odredbe </w:t>
      </w:r>
      <w:r w:rsidR="00AA2D41" w:rsidRPr="006C66E2">
        <w:rPr>
          <w:rFonts w:ascii="Arial" w:hAnsi="Arial" w:cs="Arial"/>
          <w:color w:val="003C71"/>
          <w:sz w:val="22"/>
          <w:szCs w:val="22"/>
        </w:rPr>
        <w:t xml:space="preserve">Poglavlja </w:t>
      </w:r>
      <w:r w:rsidRPr="006C66E2">
        <w:rPr>
          <w:rFonts w:ascii="Arial" w:hAnsi="Arial" w:cs="Arial"/>
          <w:color w:val="003C71"/>
          <w:sz w:val="22"/>
          <w:szCs w:val="22"/>
        </w:rPr>
        <w:t>III. Zakona, ako su odobrena u skladu sa Za</w:t>
      </w:r>
      <w:r w:rsidR="0053035F">
        <w:rPr>
          <w:rFonts w:ascii="Arial" w:hAnsi="Arial" w:cs="Arial"/>
          <w:color w:val="003C71"/>
          <w:sz w:val="22"/>
          <w:szCs w:val="22"/>
        </w:rPr>
        <w:t xml:space="preserve">konom o </w:t>
      </w:r>
      <w:proofErr w:type="spellStart"/>
      <w:r w:rsidR="0053035F">
        <w:rPr>
          <w:rFonts w:ascii="Arial" w:hAnsi="Arial" w:cs="Arial"/>
          <w:color w:val="003C71"/>
          <w:sz w:val="22"/>
          <w:szCs w:val="22"/>
        </w:rPr>
        <w:t>biocidnim</w:t>
      </w:r>
      <w:proofErr w:type="spellEnd"/>
      <w:r w:rsidR="0053035F">
        <w:rPr>
          <w:rFonts w:ascii="Arial" w:hAnsi="Arial" w:cs="Arial"/>
          <w:color w:val="003C71"/>
          <w:sz w:val="22"/>
          <w:szCs w:val="22"/>
        </w:rPr>
        <w:t xml:space="preserve"> pripravcima (Narodne novine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, br. 63/07., 35/08. i 56/10.), osim pojedinih dezinficijensa koji se nanose direktno na </w:t>
      </w:r>
      <w:r w:rsidR="00AA2D41">
        <w:rPr>
          <w:rFonts w:ascii="Arial" w:hAnsi="Arial" w:cs="Arial"/>
          <w:color w:val="003C71"/>
          <w:sz w:val="22"/>
          <w:szCs w:val="22"/>
        </w:rPr>
        <w:t xml:space="preserve">tijelo </w:t>
      </w:r>
      <w:r w:rsidRPr="006C66E2">
        <w:rPr>
          <w:rFonts w:ascii="Arial" w:hAnsi="Arial" w:cs="Arial"/>
          <w:color w:val="003C71"/>
          <w:sz w:val="22"/>
          <w:szCs w:val="22"/>
        </w:rPr>
        <w:t>životinj</w:t>
      </w:r>
      <w:r w:rsidR="00AA2D41">
        <w:rPr>
          <w:rFonts w:ascii="Arial" w:hAnsi="Arial" w:cs="Arial"/>
          <w:color w:val="003C71"/>
          <w:sz w:val="22"/>
          <w:szCs w:val="22"/>
        </w:rPr>
        <w:t>e. Oni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se </w:t>
      </w:r>
      <w:r w:rsidR="00AA2D41" w:rsidRPr="006C66E2">
        <w:rPr>
          <w:rFonts w:ascii="Arial" w:hAnsi="Arial" w:cs="Arial"/>
          <w:color w:val="003C71"/>
          <w:sz w:val="22"/>
          <w:szCs w:val="22"/>
        </w:rPr>
        <w:t xml:space="preserve">moraju </w:t>
      </w:r>
      <w:r w:rsidRPr="006C66E2">
        <w:rPr>
          <w:rFonts w:ascii="Arial" w:hAnsi="Arial" w:cs="Arial"/>
          <w:color w:val="003C71"/>
          <w:sz w:val="22"/>
          <w:szCs w:val="22"/>
        </w:rPr>
        <w:t>iz opravdanih razloga (</w:t>
      </w:r>
      <w:r w:rsidR="00AA2D41">
        <w:rPr>
          <w:rFonts w:ascii="Arial" w:hAnsi="Arial" w:cs="Arial"/>
          <w:color w:val="003C71"/>
          <w:sz w:val="22"/>
          <w:szCs w:val="22"/>
        </w:rPr>
        <w:t xml:space="preserve">ostavljaju </w:t>
      </w:r>
      <w:r w:rsidRPr="006C66E2">
        <w:rPr>
          <w:rFonts w:ascii="Arial" w:hAnsi="Arial" w:cs="Arial"/>
          <w:color w:val="003C71"/>
          <w:sz w:val="22"/>
          <w:szCs w:val="22"/>
        </w:rPr>
        <w:t>rezidue djelatnih tvari u proizvodima animalnog podrijetla koji služe za prehranu ljudi) odobriti za stavljanje u promet kao veterinarsko-medicinski proizvodi</w:t>
      </w:r>
      <w:r w:rsidR="00AA2D41">
        <w:rPr>
          <w:rFonts w:ascii="Arial" w:hAnsi="Arial" w:cs="Arial"/>
          <w:color w:val="003C71"/>
          <w:sz w:val="22"/>
          <w:szCs w:val="22"/>
        </w:rPr>
        <w:t xml:space="preserve"> </w:t>
      </w:r>
      <w:r w:rsidRPr="006C66E2">
        <w:rPr>
          <w:rFonts w:ascii="Arial" w:hAnsi="Arial" w:cs="Arial"/>
          <w:color w:val="003C71"/>
          <w:sz w:val="22"/>
          <w:szCs w:val="22"/>
        </w:rPr>
        <w:t>(uvjeti za njihovo stavljanje u promet su bitno drugačiji i znatno zahtjevniji).</w:t>
      </w:r>
    </w:p>
    <w:p w14:paraId="61949482" w14:textId="77777777" w:rsidR="002238F1" w:rsidRPr="006C66E2" w:rsidRDefault="002238F1" w:rsidP="00107AF4">
      <w:pPr>
        <w:pStyle w:val="StandardWeb"/>
        <w:spacing w:before="120" w:beforeAutospacing="0" w:after="120" w:afterAutospacing="0"/>
        <w:jc w:val="both"/>
        <w:rPr>
          <w:rFonts w:ascii="Arial" w:hAnsi="Arial" w:cs="Arial"/>
          <w:color w:val="003C71"/>
          <w:sz w:val="22"/>
          <w:szCs w:val="22"/>
        </w:rPr>
      </w:pPr>
      <w:r w:rsidRPr="006C66E2">
        <w:rPr>
          <w:rFonts w:ascii="Arial" w:hAnsi="Arial" w:cs="Arial"/>
          <w:color w:val="003C71"/>
          <w:sz w:val="22"/>
          <w:szCs w:val="22"/>
        </w:rPr>
        <w:t xml:space="preserve">Vezano uz trgovinu </w:t>
      </w:r>
      <w:r w:rsidR="00AA2D41">
        <w:rPr>
          <w:rFonts w:ascii="Arial" w:hAnsi="Arial" w:cs="Arial"/>
          <w:color w:val="003C71"/>
          <w:sz w:val="22"/>
          <w:szCs w:val="22"/>
        </w:rPr>
        <w:t xml:space="preserve">ostalim 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dezinficijensima </w:t>
      </w:r>
      <w:r w:rsidR="00AA2D41">
        <w:rPr>
          <w:rFonts w:ascii="Arial" w:hAnsi="Arial" w:cs="Arial"/>
          <w:color w:val="003C71"/>
          <w:sz w:val="22"/>
          <w:szCs w:val="22"/>
        </w:rPr>
        <w:t>i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</w:t>
      </w:r>
      <w:proofErr w:type="spellStart"/>
      <w:r w:rsidR="00AA2D41">
        <w:rPr>
          <w:rFonts w:ascii="Arial" w:hAnsi="Arial" w:cs="Arial"/>
          <w:color w:val="003C71"/>
          <w:sz w:val="22"/>
          <w:szCs w:val="22"/>
        </w:rPr>
        <w:t>rodenticidima</w:t>
      </w:r>
      <w:proofErr w:type="spellEnd"/>
      <w:r w:rsidRPr="006C66E2">
        <w:rPr>
          <w:rFonts w:ascii="Arial" w:hAnsi="Arial" w:cs="Arial"/>
          <w:color w:val="003C71"/>
          <w:sz w:val="22"/>
          <w:szCs w:val="22"/>
        </w:rPr>
        <w:t xml:space="preserve"> </w:t>
      </w:r>
      <w:r w:rsidR="00AA2D41">
        <w:rPr>
          <w:rFonts w:ascii="Arial" w:hAnsi="Arial" w:cs="Arial"/>
          <w:color w:val="003C71"/>
          <w:sz w:val="22"/>
          <w:szCs w:val="22"/>
        </w:rPr>
        <w:t>obratite se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Ministarstv</w:t>
      </w:r>
      <w:r w:rsidR="00AA2D41">
        <w:rPr>
          <w:rFonts w:ascii="Arial" w:hAnsi="Arial" w:cs="Arial"/>
          <w:color w:val="003C71"/>
          <w:sz w:val="22"/>
          <w:szCs w:val="22"/>
        </w:rPr>
        <w:t>u</w:t>
      </w:r>
      <w:r w:rsidRPr="006C66E2">
        <w:rPr>
          <w:rFonts w:ascii="Arial" w:hAnsi="Arial" w:cs="Arial"/>
          <w:color w:val="003C71"/>
          <w:sz w:val="22"/>
          <w:szCs w:val="22"/>
        </w:rPr>
        <w:t xml:space="preserve"> zdravlja koje je nadležno tijelo za te vrste proizvoda.</w:t>
      </w:r>
    </w:p>
    <w:p w14:paraId="7EA5E3D8" w14:textId="77777777" w:rsidR="00D60A2B" w:rsidRPr="001C79EA" w:rsidRDefault="00D60A2B" w:rsidP="008266E2">
      <w:pPr>
        <w:spacing w:after="0"/>
        <w:jc w:val="center"/>
        <w:rPr>
          <w:b/>
          <w:color w:val="1F497D"/>
          <w:sz w:val="24"/>
        </w:rPr>
      </w:pPr>
    </w:p>
    <w:p w14:paraId="3D22C38A" w14:textId="77777777" w:rsidR="005265D8" w:rsidRPr="00AC55ED" w:rsidRDefault="005265D8" w:rsidP="00AC55ED">
      <w:pPr>
        <w:rPr>
          <w:b/>
          <w:color w:val="1F497D"/>
          <w:sz w:val="24"/>
        </w:rPr>
      </w:pPr>
    </w:p>
    <w:sectPr w:rsidR="005265D8" w:rsidRPr="00AC55ED" w:rsidSect="001B1A28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5CCC" w14:textId="77777777" w:rsidR="00DC661F" w:rsidRDefault="00DC661F" w:rsidP="009240DB">
      <w:pPr>
        <w:spacing w:after="0" w:line="240" w:lineRule="auto"/>
      </w:pPr>
      <w:r>
        <w:separator/>
      </w:r>
    </w:p>
  </w:endnote>
  <w:endnote w:type="continuationSeparator" w:id="0">
    <w:p w14:paraId="40322627" w14:textId="77777777" w:rsidR="00DC661F" w:rsidRDefault="00DC661F" w:rsidP="0092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804E" w14:textId="77777777" w:rsidR="00DC661F" w:rsidRDefault="00DC661F" w:rsidP="009240DB">
      <w:pPr>
        <w:spacing w:after="0" w:line="240" w:lineRule="auto"/>
      </w:pPr>
      <w:r>
        <w:separator/>
      </w:r>
    </w:p>
  </w:footnote>
  <w:footnote w:type="continuationSeparator" w:id="0">
    <w:p w14:paraId="7C8ECB8D" w14:textId="77777777" w:rsidR="00DC661F" w:rsidRDefault="00DC661F" w:rsidP="0092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B49D" w14:textId="77777777" w:rsidR="009240DB" w:rsidRPr="009240DB" w:rsidRDefault="009240DB">
    <w:pPr>
      <w:pStyle w:val="Zaglavlje"/>
      <w:rPr>
        <w:color w:val="BFBFBF" w:themeColor="background1" w:themeShade="BF"/>
      </w:rPr>
    </w:pPr>
    <w:r w:rsidRPr="009240DB">
      <w:rPr>
        <w:color w:val="BFBFBF" w:themeColor="background1" w:themeShade="BF"/>
      </w:rPr>
      <w:t>Uputa pribor 11.2015.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474D1"/>
    <w:multiLevelType w:val="hybridMultilevel"/>
    <w:tmpl w:val="F76A2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711E"/>
    <w:multiLevelType w:val="hybridMultilevel"/>
    <w:tmpl w:val="AC90BD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E3A88"/>
    <w:multiLevelType w:val="hybridMultilevel"/>
    <w:tmpl w:val="5AD88EB4"/>
    <w:lvl w:ilvl="0" w:tplc="22B28B80">
      <w:start w:val="1"/>
      <w:numFmt w:val="decimal"/>
      <w:lvlText w:val="(%1)"/>
      <w:lvlJc w:val="left"/>
      <w:pPr>
        <w:ind w:left="504" w:hanging="360"/>
      </w:pPr>
      <w:rPr>
        <w:rFonts w:hint="default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224" w:hanging="360"/>
      </w:pPr>
    </w:lvl>
    <w:lvl w:ilvl="2" w:tplc="041A001B" w:tentative="1">
      <w:start w:val="1"/>
      <w:numFmt w:val="lowerRoman"/>
      <w:lvlText w:val="%3."/>
      <w:lvlJc w:val="right"/>
      <w:pPr>
        <w:ind w:left="1944" w:hanging="180"/>
      </w:pPr>
    </w:lvl>
    <w:lvl w:ilvl="3" w:tplc="041A000F" w:tentative="1">
      <w:start w:val="1"/>
      <w:numFmt w:val="decimal"/>
      <w:lvlText w:val="%4."/>
      <w:lvlJc w:val="left"/>
      <w:pPr>
        <w:ind w:left="2664" w:hanging="360"/>
      </w:pPr>
    </w:lvl>
    <w:lvl w:ilvl="4" w:tplc="041A0019" w:tentative="1">
      <w:start w:val="1"/>
      <w:numFmt w:val="lowerLetter"/>
      <w:lvlText w:val="%5."/>
      <w:lvlJc w:val="left"/>
      <w:pPr>
        <w:ind w:left="3384" w:hanging="360"/>
      </w:pPr>
    </w:lvl>
    <w:lvl w:ilvl="5" w:tplc="041A001B" w:tentative="1">
      <w:start w:val="1"/>
      <w:numFmt w:val="lowerRoman"/>
      <w:lvlText w:val="%6."/>
      <w:lvlJc w:val="right"/>
      <w:pPr>
        <w:ind w:left="4104" w:hanging="180"/>
      </w:pPr>
    </w:lvl>
    <w:lvl w:ilvl="6" w:tplc="041A000F" w:tentative="1">
      <w:start w:val="1"/>
      <w:numFmt w:val="decimal"/>
      <w:lvlText w:val="%7."/>
      <w:lvlJc w:val="left"/>
      <w:pPr>
        <w:ind w:left="4824" w:hanging="360"/>
      </w:pPr>
    </w:lvl>
    <w:lvl w:ilvl="7" w:tplc="041A0019" w:tentative="1">
      <w:start w:val="1"/>
      <w:numFmt w:val="lowerLetter"/>
      <w:lvlText w:val="%8."/>
      <w:lvlJc w:val="left"/>
      <w:pPr>
        <w:ind w:left="5544" w:hanging="360"/>
      </w:pPr>
    </w:lvl>
    <w:lvl w:ilvl="8" w:tplc="041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60185082"/>
    <w:multiLevelType w:val="hybridMultilevel"/>
    <w:tmpl w:val="B02613D6"/>
    <w:lvl w:ilvl="0" w:tplc="7D743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03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567147">
    <w:abstractNumId w:val="3"/>
  </w:num>
  <w:num w:numId="3" w16cid:durableId="1237403446">
    <w:abstractNumId w:val="3"/>
  </w:num>
  <w:num w:numId="4" w16cid:durableId="816921769">
    <w:abstractNumId w:val="3"/>
  </w:num>
  <w:num w:numId="5" w16cid:durableId="1181891546">
    <w:abstractNumId w:val="3"/>
  </w:num>
  <w:num w:numId="6" w16cid:durableId="939684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0329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139"/>
    <w:rsid w:val="000051F4"/>
    <w:rsid w:val="000561BC"/>
    <w:rsid w:val="00083267"/>
    <w:rsid w:val="0010037F"/>
    <w:rsid w:val="00107AF4"/>
    <w:rsid w:val="001B1A28"/>
    <w:rsid w:val="001C63B2"/>
    <w:rsid w:val="001C79EA"/>
    <w:rsid w:val="001D2F05"/>
    <w:rsid w:val="00222109"/>
    <w:rsid w:val="002238F1"/>
    <w:rsid w:val="0023110E"/>
    <w:rsid w:val="00266139"/>
    <w:rsid w:val="00267C78"/>
    <w:rsid w:val="002A410C"/>
    <w:rsid w:val="002B6BAA"/>
    <w:rsid w:val="002F32E8"/>
    <w:rsid w:val="00307958"/>
    <w:rsid w:val="00322F8A"/>
    <w:rsid w:val="00361C0A"/>
    <w:rsid w:val="003831DB"/>
    <w:rsid w:val="003D33F6"/>
    <w:rsid w:val="004431E3"/>
    <w:rsid w:val="00456E2C"/>
    <w:rsid w:val="00484098"/>
    <w:rsid w:val="00484C8A"/>
    <w:rsid w:val="00491A63"/>
    <w:rsid w:val="004F038B"/>
    <w:rsid w:val="00503F80"/>
    <w:rsid w:val="0051661E"/>
    <w:rsid w:val="005265D8"/>
    <w:rsid w:val="0053035F"/>
    <w:rsid w:val="00541502"/>
    <w:rsid w:val="006806AF"/>
    <w:rsid w:val="006A0F86"/>
    <w:rsid w:val="006C66E2"/>
    <w:rsid w:val="006D5C1A"/>
    <w:rsid w:val="006E47D2"/>
    <w:rsid w:val="007474CD"/>
    <w:rsid w:val="007762BE"/>
    <w:rsid w:val="007C01E8"/>
    <w:rsid w:val="007E2DA2"/>
    <w:rsid w:val="00804758"/>
    <w:rsid w:val="00810616"/>
    <w:rsid w:val="008266E2"/>
    <w:rsid w:val="008751DD"/>
    <w:rsid w:val="008842A8"/>
    <w:rsid w:val="008B3D55"/>
    <w:rsid w:val="008C04CA"/>
    <w:rsid w:val="008C69B2"/>
    <w:rsid w:val="008F18A7"/>
    <w:rsid w:val="009128B4"/>
    <w:rsid w:val="009240DB"/>
    <w:rsid w:val="009E4D73"/>
    <w:rsid w:val="009E52A5"/>
    <w:rsid w:val="00A12FFA"/>
    <w:rsid w:val="00A25B31"/>
    <w:rsid w:val="00A44C63"/>
    <w:rsid w:val="00AA2D41"/>
    <w:rsid w:val="00AC55ED"/>
    <w:rsid w:val="00AF1447"/>
    <w:rsid w:val="00B32E42"/>
    <w:rsid w:val="00B331C8"/>
    <w:rsid w:val="00B41EB4"/>
    <w:rsid w:val="00B42688"/>
    <w:rsid w:val="00B65967"/>
    <w:rsid w:val="00B852B4"/>
    <w:rsid w:val="00BF5984"/>
    <w:rsid w:val="00C0107C"/>
    <w:rsid w:val="00C01897"/>
    <w:rsid w:val="00CB6A1D"/>
    <w:rsid w:val="00CF7D47"/>
    <w:rsid w:val="00D06E36"/>
    <w:rsid w:val="00D22CE1"/>
    <w:rsid w:val="00D60A2B"/>
    <w:rsid w:val="00DC661F"/>
    <w:rsid w:val="00DE5FA5"/>
    <w:rsid w:val="00E0223E"/>
    <w:rsid w:val="00E469C1"/>
    <w:rsid w:val="00EB0A36"/>
    <w:rsid w:val="00EB7B61"/>
    <w:rsid w:val="00F43435"/>
    <w:rsid w:val="00F52EA6"/>
    <w:rsid w:val="00F61ADB"/>
    <w:rsid w:val="00F85157"/>
    <w:rsid w:val="00FA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42FC"/>
  <w15:docId w15:val="{0D76B3F7-680F-4E64-8800-0A23A06E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39"/>
    <w:rPr>
      <w:rFonts w:ascii="Calibri" w:eastAsia="Calibri" w:hAnsi="Calibri" w:cs="Times New Roman"/>
    </w:rPr>
  </w:style>
  <w:style w:type="paragraph" w:styleId="Naslov1">
    <w:name w:val="heading 1"/>
    <w:basedOn w:val="Podnaslov"/>
    <w:next w:val="Podnaslov"/>
    <w:link w:val="Naslov1Char"/>
    <w:autoRedefine/>
    <w:uiPriority w:val="9"/>
    <w:qFormat/>
    <w:rsid w:val="004F038B"/>
    <w:pPr>
      <w:widowControl w:val="0"/>
      <w:numPr>
        <w:ilvl w:val="0"/>
      </w:numPr>
      <w:spacing w:before="120" w:after="0" w:line="240" w:lineRule="auto"/>
      <w:contextualSpacing/>
      <w:jc w:val="center"/>
      <w:outlineLvl w:val="0"/>
    </w:pPr>
    <w:rPr>
      <w:rFonts w:ascii="Calibri" w:eastAsia="Times New Roman" w:hAnsi="Calibri" w:cs="Times New Roman"/>
      <w:b/>
      <w:bCs/>
      <w:color w:val="000000"/>
      <w:spacing w:val="0"/>
      <w:kern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6613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66139"/>
    <w:pPr>
      <w:spacing w:after="0" w:line="240" w:lineRule="auto"/>
      <w:ind w:left="720"/>
    </w:pPr>
  </w:style>
  <w:style w:type="paragraph" w:styleId="StandardWeb">
    <w:name w:val="Normal (Web)"/>
    <w:basedOn w:val="Normal"/>
    <w:uiPriority w:val="99"/>
    <w:rsid w:val="001B1A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uiPriority w:val="99"/>
    <w:semiHidden/>
    <w:rsid w:val="000051F4"/>
    <w:pPr>
      <w:spacing w:before="100" w:beforeAutospacing="1" w:after="100" w:afterAutospacing="1" w:line="240" w:lineRule="auto"/>
      <w:jc w:val="center"/>
    </w:pPr>
    <w:rPr>
      <w:rFonts w:ascii="Times New Roman" w:eastAsiaTheme="minorHAnsi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F038B"/>
    <w:rPr>
      <w:rFonts w:ascii="Calibri" w:eastAsia="Times New Roman" w:hAnsi="Calibri" w:cs="Times New Roman"/>
      <w:b/>
      <w:bCs/>
      <w:i/>
      <w:iCs/>
      <w:color w:val="000000"/>
      <w:kern w:val="24"/>
      <w:sz w:val="24"/>
      <w:szCs w:val="24"/>
      <w:lang w:eastAsia="hr-HR"/>
    </w:rPr>
  </w:style>
  <w:style w:type="paragraph" w:customStyle="1" w:styleId="t-9-8">
    <w:name w:val="t-9-8"/>
    <w:basedOn w:val="Normal"/>
    <w:rsid w:val="004F038B"/>
    <w:pPr>
      <w:spacing w:before="100" w:beforeAutospacing="1" w:after="100" w:afterAutospacing="1" w:line="240" w:lineRule="auto"/>
    </w:pPr>
    <w:rPr>
      <w:rFonts w:eastAsia="Times New Roman"/>
      <w:iCs/>
      <w:kern w:val="22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0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F0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2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40D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2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40DB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758"/>
    <w:rPr>
      <w:rFonts w:ascii="Tahoma" w:eastAsia="Calibri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912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.veterinarstva@mp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terinarstvo.hr/default.aspx?id=1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Jendrašinkin</dc:creator>
  <cp:lastModifiedBy>Boris Fabijanić</cp:lastModifiedBy>
  <cp:revision>111</cp:revision>
  <cp:lastPrinted>2015-12-01T14:46:00Z</cp:lastPrinted>
  <dcterms:created xsi:type="dcterms:W3CDTF">2013-11-05T12:58:00Z</dcterms:created>
  <dcterms:modified xsi:type="dcterms:W3CDTF">2023-01-24T14:37:00Z</dcterms:modified>
</cp:coreProperties>
</file>